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6C2BC" w14:textId="77777777" w:rsidR="00AD20CA" w:rsidRPr="00313295" w:rsidRDefault="00AD20CA" w:rsidP="00AD20CA">
      <w:pPr>
        <w:jc w:val="center"/>
        <w:rPr>
          <w:rFonts w:ascii="Arial Narrow" w:hAnsi="Arial Narrow" w:cs="Arial"/>
          <w:b/>
          <w:sz w:val="40"/>
          <w:szCs w:val="22"/>
          <w:u w:val="single"/>
        </w:rPr>
      </w:pPr>
      <w:r w:rsidRPr="00313295">
        <w:rPr>
          <w:rFonts w:ascii="Arial Narrow" w:hAnsi="Arial Narrow" w:cs="Arial"/>
          <w:b/>
          <w:sz w:val="40"/>
          <w:szCs w:val="22"/>
          <w:u w:val="single"/>
        </w:rPr>
        <w:t>ERRATA</w:t>
      </w:r>
    </w:p>
    <w:p w14:paraId="79E96DC6" w14:textId="77777777" w:rsidR="00AD20CA" w:rsidRPr="00DD0996" w:rsidRDefault="00AD20CA" w:rsidP="00AD20CA">
      <w:pPr>
        <w:jc w:val="both"/>
        <w:rPr>
          <w:rFonts w:ascii="Arial Narrow" w:hAnsi="Arial Narrow" w:cs="Arial"/>
          <w:b/>
          <w:sz w:val="18"/>
          <w:szCs w:val="18"/>
        </w:rPr>
      </w:pPr>
    </w:p>
    <w:p w14:paraId="0B255013" w14:textId="77777777" w:rsidR="008A13EB" w:rsidRPr="00DD0996" w:rsidRDefault="008A13EB" w:rsidP="008A13EB">
      <w:pPr>
        <w:tabs>
          <w:tab w:val="left" w:pos="2004"/>
        </w:tabs>
        <w:jc w:val="center"/>
        <w:rPr>
          <w:rFonts w:ascii="Arial Narrow" w:eastAsia="Arial Unicode MS" w:hAnsi="Arial Narrow" w:cs="Tahoma"/>
          <w:sz w:val="16"/>
          <w:szCs w:val="16"/>
        </w:rPr>
      </w:pPr>
    </w:p>
    <w:p w14:paraId="1FC3DBA4" w14:textId="77777777" w:rsidR="00DD0996" w:rsidRPr="00DD0996" w:rsidRDefault="00DD0996" w:rsidP="00DD099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D0996">
        <w:rPr>
          <w:rFonts w:ascii="Arial Narrow" w:hAnsi="Arial Narrow"/>
          <w:b/>
          <w:sz w:val="24"/>
          <w:szCs w:val="24"/>
          <w:u w:val="single"/>
        </w:rPr>
        <w:t xml:space="preserve">CONCORRÊNCIA PÚBLICA </w:t>
      </w:r>
      <w:r w:rsidRPr="00DD0996">
        <w:rPr>
          <w:rFonts w:ascii="Arial Narrow" w:hAnsi="Arial Narrow"/>
          <w:b/>
          <w:sz w:val="24"/>
          <w:szCs w:val="24"/>
          <w:u w:val="single"/>
          <w:lang w:val="x-none"/>
        </w:rPr>
        <w:t xml:space="preserve">Nº </w:t>
      </w:r>
      <w:r w:rsidRPr="00DD0996">
        <w:rPr>
          <w:rFonts w:ascii="Arial Narrow" w:hAnsi="Arial Narrow"/>
          <w:b/>
          <w:sz w:val="24"/>
          <w:szCs w:val="24"/>
          <w:u w:val="single"/>
        </w:rPr>
        <w:t>002/2021</w:t>
      </w:r>
    </w:p>
    <w:p w14:paraId="37CDE770" w14:textId="77777777" w:rsidR="00DD0996" w:rsidRPr="00DD0996" w:rsidRDefault="00DD0996" w:rsidP="00DD099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1348AC0" w14:textId="77777777" w:rsidR="00DD0996" w:rsidRPr="00DD0996" w:rsidRDefault="00DD0996" w:rsidP="00DD0996">
      <w:pPr>
        <w:widowControl w:val="0"/>
        <w:autoSpaceDE w:val="0"/>
        <w:autoSpaceDN w:val="0"/>
        <w:adjustRightInd w:val="0"/>
        <w:ind w:left="-567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DD0996">
        <w:rPr>
          <w:rFonts w:ascii="Arial Narrow" w:hAnsi="Arial Narrow" w:cs="Tahoma"/>
          <w:b/>
          <w:sz w:val="24"/>
          <w:szCs w:val="24"/>
        </w:rPr>
        <w:t>OBJETO: “Concessão para gestão, operação, manutenção e exploração dos serviços públicos funerários com administração do velório público do Município da Estância Turística de Monte Alegre do Sul/SP, para 01 (uma) empresa em caráter de exclusividade, pelo período de 10 (dez) anos, em conformidade com o disposto na Lei Municipal nº 1890/2020, nos limites do município de Monte Alegre do Sul – Estado de São Paulo, conforme Anexo I – Termo de Referência, parte integrante deste Edital</w:t>
      </w:r>
      <w:proofErr w:type="gramStart"/>
      <w:r w:rsidRPr="00DD0996">
        <w:rPr>
          <w:rFonts w:ascii="Arial Narrow" w:hAnsi="Arial Narrow" w:cs="Tahoma"/>
          <w:b/>
          <w:sz w:val="24"/>
          <w:szCs w:val="24"/>
        </w:rPr>
        <w:t>. ”</w:t>
      </w:r>
      <w:proofErr w:type="gramEnd"/>
    </w:p>
    <w:p w14:paraId="6DDCF38A" w14:textId="77777777" w:rsidR="008E21F7" w:rsidRDefault="008E21F7" w:rsidP="008E21F7">
      <w:pPr>
        <w:ind w:left="-567"/>
        <w:jc w:val="both"/>
        <w:rPr>
          <w:rFonts w:ascii="Arial Narrow" w:hAnsi="Arial Narrow"/>
          <w:b/>
          <w:sz w:val="28"/>
          <w:szCs w:val="28"/>
        </w:rPr>
      </w:pPr>
    </w:p>
    <w:p w14:paraId="6CB57957" w14:textId="07AC75C0" w:rsidR="00313295" w:rsidRDefault="00AD20CA" w:rsidP="00DD0996">
      <w:pPr>
        <w:pStyle w:val="Corpodetexto2"/>
        <w:ind w:firstLine="720"/>
        <w:rPr>
          <w:szCs w:val="22"/>
        </w:rPr>
      </w:pPr>
      <w:r w:rsidRPr="00580F78">
        <w:rPr>
          <w:szCs w:val="22"/>
        </w:rPr>
        <w:t>A Prefeitura M</w:t>
      </w:r>
      <w:r w:rsidR="00313295" w:rsidRPr="00580F78">
        <w:rPr>
          <w:szCs w:val="22"/>
        </w:rPr>
        <w:t>unicipal de Monte Alegre do Sul vem, através deste, emitir</w:t>
      </w:r>
      <w:r w:rsidRPr="00580F78">
        <w:rPr>
          <w:szCs w:val="22"/>
        </w:rPr>
        <w:t xml:space="preserve"> a presente errata ao </w:t>
      </w:r>
      <w:r w:rsidR="00ED7F22" w:rsidRPr="00580F78">
        <w:rPr>
          <w:szCs w:val="22"/>
        </w:rPr>
        <w:t>Edital</w:t>
      </w:r>
      <w:r w:rsidRPr="00580F78">
        <w:rPr>
          <w:szCs w:val="22"/>
        </w:rPr>
        <w:t xml:space="preserve"> supracitado, </w:t>
      </w:r>
      <w:r w:rsidR="00D92B00">
        <w:rPr>
          <w:szCs w:val="22"/>
        </w:rPr>
        <w:t>através da qual</w:t>
      </w:r>
      <w:r w:rsidRPr="00580F78">
        <w:rPr>
          <w:szCs w:val="22"/>
        </w:rPr>
        <w:t xml:space="preserve"> se faz a </w:t>
      </w:r>
      <w:r w:rsidR="009120A3" w:rsidRPr="00580F78">
        <w:rPr>
          <w:szCs w:val="22"/>
        </w:rPr>
        <w:t>alteração</w:t>
      </w:r>
      <w:r w:rsidRPr="00580F78">
        <w:rPr>
          <w:szCs w:val="22"/>
        </w:rPr>
        <w:t xml:space="preserve"> d</w:t>
      </w:r>
      <w:r w:rsidR="00313295" w:rsidRPr="00580F78">
        <w:rPr>
          <w:szCs w:val="22"/>
        </w:rPr>
        <w:t>o</w:t>
      </w:r>
      <w:r w:rsidR="00DD0996">
        <w:rPr>
          <w:szCs w:val="22"/>
        </w:rPr>
        <w:t xml:space="preserve"> seu item 7.2.4, h</w:t>
      </w:r>
      <w:r w:rsidR="008E21F7">
        <w:rPr>
          <w:szCs w:val="22"/>
        </w:rPr>
        <w:t xml:space="preserve">, </w:t>
      </w:r>
      <w:r w:rsidR="00D75F96">
        <w:rPr>
          <w:szCs w:val="22"/>
        </w:rPr>
        <w:t xml:space="preserve">conforme </w:t>
      </w:r>
      <w:r w:rsidR="00DD0996">
        <w:rPr>
          <w:szCs w:val="22"/>
        </w:rPr>
        <w:t>descrito abaixo</w:t>
      </w:r>
      <w:r w:rsidR="00D75F96">
        <w:rPr>
          <w:szCs w:val="22"/>
        </w:rPr>
        <w:t>.</w:t>
      </w:r>
    </w:p>
    <w:p w14:paraId="05F07FEA" w14:textId="77777777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</w:p>
    <w:p w14:paraId="4482B58C" w14:textId="0DB1F4F8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  <w:r>
        <w:rPr>
          <w:szCs w:val="22"/>
        </w:rPr>
        <w:t>Onde se lê:</w:t>
      </w:r>
    </w:p>
    <w:p w14:paraId="11C02D74" w14:textId="5E494C79" w:rsidR="00DD0996" w:rsidRPr="00DD0996" w:rsidRDefault="00D75F96" w:rsidP="00DD0996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Arial Narrow" w:hAnsi="Arial Narrow" w:cs="Arial"/>
          <w:i/>
          <w:iCs/>
          <w:color w:val="000000"/>
        </w:rPr>
      </w:pPr>
      <w:r w:rsidRPr="00DD0996">
        <w:rPr>
          <w:i/>
          <w:iCs/>
          <w:szCs w:val="22"/>
        </w:rPr>
        <w:t>“</w:t>
      </w:r>
      <w:r w:rsidR="00DD0996" w:rsidRPr="00DD0996">
        <w:rPr>
          <w:rFonts w:ascii="Arial Narrow" w:hAnsi="Arial Narrow" w:cs="Arial"/>
          <w:i/>
          <w:iCs/>
          <w:color w:val="000000"/>
        </w:rPr>
        <w:t xml:space="preserve">Declaração expressa, lavrada em papel timbrado da empresa licitante, assinada por seu representante legal constituído, sob as penas da Lei e sob pena de incorrer em descumprimento de exigência contratual, na qual, caso consagre-se vencedora, se compromete em: </w:t>
      </w:r>
    </w:p>
    <w:p w14:paraId="3D07B0D3" w14:textId="408AE8B8" w:rsidR="00DD0996" w:rsidRPr="00DD0996" w:rsidRDefault="00DD0996" w:rsidP="00DD0996">
      <w:pPr>
        <w:autoSpaceDE w:val="0"/>
        <w:autoSpaceDN w:val="0"/>
        <w:adjustRightInd w:val="0"/>
        <w:spacing w:after="120"/>
        <w:ind w:left="852"/>
        <w:rPr>
          <w:i/>
          <w:iCs/>
          <w:szCs w:val="22"/>
        </w:rPr>
      </w:pPr>
      <w:r w:rsidRPr="00DD0996">
        <w:rPr>
          <w:i/>
          <w:iCs/>
          <w:szCs w:val="22"/>
        </w:rPr>
        <w:t>(...)</w:t>
      </w:r>
    </w:p>
    <w:p w14:paraId="5A993480" w14:textId="1509583B" w:rsidR="00DD0996" w:rsidRPr="00DD0996" w:rsidRDefault="00DD0996" w:rsidP="00DD0996">
      <w:pPr>
        <w:autoSpaceDE w:val="0"/>
        <w:autoSpaceDN w:val="0"/>
        <w:adjustRightInd w:val="0"/>
        <w:spacing w:after="120"/>
        <w:ind w:left="1212"/>
        <w:rPr>
          <w:rFonts w:ascii="Arial Narrow" w:hAnsi="Arial Narrow" w:cs="Arial"/>
          <w:i/>
          <w:iCs/>
          <w:color w:val="000000"/>
        </w:rPr>
      </w:pPr>
      <w:r w:rsidRPr="00DD0996">
        <w:rPr>
          <w:rFonts w:ascii="Arial Narrow" w:hAnsi="Arial Narrow" w:cs="Arial"/>
          <w:i/>
          <w:iCs/>
          <w:color w:val="000000"/>
        </w:rPr>
        <w:t xml:space="preserve">- Atender, os indigentes e os munícipes reconhecidamente carentes, nos termos da legislação municipal, assegurando o atendimento, sem limites quantitativos, para indigentes e, no caso de pessoas carentes, </w:t>
      </w:r>
      <w:r w:rsidRPr="00DD0996">
        <w:rPr>
          <w:rFonts w:ascii="Arial Narrow" w:hAnsi="Arial Narrow" w:cs="Arial"/>
          <w:b/>
          <w:bCs/>
          <w:i/>
          <w:iCs/>
          <w:color w:val="000000"/>
        </w:rPr>
        <w:t>12 (doze)</w:t>
      </w:r>
      <w:r w:rsidRPr="00DD0996">
        <w:rPr>
          <w:rFonts w:ascii="Arial Narrow" w:hAnsi="Arial Narrow" w:cs="Arial"/>
          <w:i/>
          <w:iCs/>
          <w:color w:val="000000"/>
        </w:rPr>
        <w:t xml:space="preserve"> pessoas por ano, durante todo o prazo de concessão, de forma gratuita e sem qualquer ônus para o CONCEDENTE, assegurando, ainda, anualmente, durante o prazo da concessão, a alteração proporcional do limite de atendimento de carentes, levando-se em consideração a variação demográfica no período de referência, conforme modelo do Anexo I. </w:t>
      </w:r>
      <w:r w:rsidRPr="00DD0996">
        <w:rPr>
          <w:rFonts w:ascii="Arial Narrow" w:hAnsi="Arial Narrow" w:cs="Arial"/>
          <w:i/>
          <w:iCs/>
          <w:color w:val="000000"/>
        </w:rPr>
        <w:t>“</w:t>
      </w:r>
    </w:p>
    <w:p w14:paraId="2C0EC2EC" w14:textId="77777777" w:rsidR="00DD0996" w:rsidRDefault="00DD0996" w:rsidP="00DD0996">
      <w:pPr>
        <w:autoSpaceDE w:val="0"/>
        <w:autoSpaceDN w:val="0"/>
        <w:adjustRightInd w:val="0"/>
        <w:spacing w:after="120"/>
        <w:ind w:left="852"/>
        <w:rPr>
          <w:rFonts w:ascii="Arial Narrow" w:hAnsi="Arial Narrow" w:cs="Arial"/>
          <w:color w:val="000000"/>
        </w:rPr>
      </w:pPr>
    </w:p>
    <w:p w14:paraId="2EB322E4" w14:textId="4FB1540C" w:rsidR="00D75F96" w:rsidRDefault="00D75F96" w:rsidP="008E21F7">
      <w:pPr>
        <w:pStyle w:val="Corpodetexto2"/>
        <w:spacing w:line="360" w:lineRule="auto"/>
        <w:ind w:firstLine="720"/>
        <w:rPr>
          <w:szCs w:val="22"/>
        </w:rPr>
      </w:pPr>
      <w:r>
        <w:rPr>
          <w:szCs w:val="22"/>
        </w:rPr>
        <w:t>Leia-se:</w:t>
      </w:r>
    </w:p>
    <w:p w14:paraId="60F232D0" w14:textId="77777777" w:rsidR="00DD0996" w:rsidRDefault="00DD0996" w:rsidP="008E21F7">
      <w:pPr>
        <w:pStyle w:val="Corpodetexto2"/>
        <w:spacing w:line="360" w:lineRule="auto"/>
        <w:ind w:firstLine="720"/>
        <w:rPr>
          <w:szCs w:val="22"/>
        </w:rPr>
      </w:pPr>
    </w:p>
    <w:p w14:paraId="33DF327E" w14:textId="77777777" w:rsidR="00DD0996" w:rsidRPr="00DD0996" w:rsidRDefault="00DD0996" w:rsidP="00DD0996">
      <w:pPr>
        <w:numPr>
          <w:ilvl w:val="0"/>
          <w:numId w:val="9"/>
        </w:numPr>
        <w:autoSpaceDE w:val="0"/>
        <w:autoSpaceDN w:val="0"/>
        <w:adjustRightInd w:val="0"/>
        <w:spacing w:after="120"/>
        <w:rPr>
          <w:rFonts w:ascii="Arial Narrow" w:hAnsi="Arial Narrow" w:cs="Arial"/>
          <w:i/>
          <w:iCs/>
          <w:color w:val="000000"/>
        </w:rPr>
      </w:pPr>
      <w:r w:rsidRPr="00DD0996">
        <w:rPr>
          <w:i/>
          <w:iCs/>
          <w:szCs w:val="22"/>
        </w:rPr>
        <w:t>“</w:t>
      </w:r>
      <w:r w:rsidRPr="00DD0996">
        <w:rPr>
          <w:rFonts w:ascii="Arial Narrow" w:hAnsi="Arial Narrow" w:cs="Arial"/>
          <w:i/>
          <w:iCs/>
          <w:color w:val="000000"/>
        </w:rPr>
        <w:t xml:space="preserve">Declaração expressa, lavrada em papel timbrado da empresa licitante, assinada por seu representante legal constituído, sob as penas da Lei e sob pena de incorrer em descumprimento de exigência contratual, na qual, caso consagre-se vencedora, se compromete em: </w:t>
      </w:r>
    </w:p>
    <w:p w14:paraId="14A0E3D1" w14:textId="77777777" w:rsidR="00DD0996" w:rsidRPr="00DD0996" w:rsidRDefault="00DD0996" w:rsidP="00DD0996">
      <w:pPr>
        <w:autoSpaceDE w:val="0"/>
        <w:autoSpaceDN w:val="0"/>
        <w:adjustRightInd w:val="0"/>
        <w:spacing w:after="120"/>
        <w:ind w:left="852"/>
        <w:rPr>
          <w:i/>
          <w:iCs/>
          <w:szCs w:val="22"/>
        </w:rPr>
      </w:pPr>
      <w:r w:rsidRPr="00DD0996">
        <w:rPr>
          <w:i/>
          <w:iCs/>
          <w:szCs w:val="22"/>
        </w:rPr>
        <w:t>(...)</w:t>
      </w:r>
    </w:p>
    <w:p w14:paraId="7B508CCF" w14:textId="32AD5AB0" w:rsidR="00DD0996" w:rsidRPr="00DD0996" w:rsidRDefault="00DD0996" w:rsidP="00DD0996">
      <w:pPr>
        <w:autoSpaceDE w:val="0"/>
        <w:autoSpaceDN w:val="0"/>
        <w:adjustRightInd w:val="0"/>
        <w:spacing w:after="120"/>
        <w:ind w:left="1212"/>
        <w:rPr>
          <w:rFonts w:ascii="Arial Narrow" w:hAnsi="Arial Narrow" w:cs="Arial"/>
          <w:i/>
          <w:iCs/>
          <w:color w:val="000000"/>
        </w:rPr>
      </w:pPr>
      <w:r w:rsidRPr="00DD0996">
        <w:rPr>
          <w:rFonts w:ascii="Arial Narrow" w:hAnsi="Arial Narrow" w:cs="Arial"/>
          <w:i/>
          <w:iCs/>
          <w:color w:val="000000"/>
        </w:rPr>
        <w:t xml:space="preserve">- Atender, os indigentes e os munícipes reconhecidamente carentes, nos termos da legislação municipal, assegurando o atendimento, sem limites quantitativos, para indigentes e, no caso de pessoas carentes, </w:t>
      </w:r>
      <w:r>
        <w:rPr>
          <w:rFonts w:ascii="Arial Narrow" w:hAnsi="Arial Narrow" w:cs="Arial"/>
          <w:b/>
          <w:bCs/>
          <w:i/>
          <w:iCs/>
          <w:color w:val="000000"/>
        </w:rPr>
        <w:t>24</w:t>
      </w:r>
      <w:r w:rsidRPr="00DD0996">
        <w:rPr>
          <w:rFonts w:ascii="Arial Narrow" w:hAnsi="Arial Narrow" w:cs="Arial"/>
          <w:b/>
          <w:bCs/>
          <w:i/>
          <w:iCs/>
          <w:color w:val="000000"/>
        </w:rPr>
        <w:t xml:space="preserve"> (</w:t>
      </w:r>
      <w:r>
        <w:rPr>
          <w:rFonts w:ascii="Arial Narrow" w:hAnsi="Arial Narrow" w:cs="Arial"/>
          <w:b/>
          <w:bCs/>
          <w:i/>
          <w:iCs/>
          <w:color w:val="000000"/>
        </w:rPr>
        <w:t>vinte e quatro</w:t>
      </w:r>
      <w:r w:rsidRPr="00DD0996">
        <w:rPr>
          <w:rFonts w:ascii="Arial Narrow" w:hAnsi="Arial Narrow" w:cs="Arial"/>
          <w:b/>
          <w:bCs/>
          <w:i/>
          <w:iCs/>
          <w:color w:val="000000"/>
        </w:rPr>
        <w:t>)</w:t>
      </w:r>
      <w:r w:rsidRPr="00DD0996">
        <w:rPr>
          <w:rFonts w:ascii="Arial Narrow" w:hAnsi="Arial Narrow" w:cs="Arial"/>
          <w:i/>
          <w:iCs/>
          <w:color w:val="000000"/>
        </w:rPr>
        <w:t xml:space="preserve"> pessoas por ano, durante todo o prazo de concessão, de forma gratuita e sem qualquer ônus para o CONCEDENTE, assegurando, ainda, anualmente, durante o prazo da concessão, a alteração proporcional do limite de atendimento de carentes, levando-se em consideração a variação demográfica no período de referência, conforme modelo do Anexo I. “</w:t>
      </w:r>
    </w:p>
    <w:p w14:paraId="148B022D" w14:textId="77777777" w:rsidR="00DD0996" w:rsidRDefault="00DD0996" w:rsidP="008E21F7">
      <w:pPr>
        <w:pStyle w:val="Corpodetexto2"/>
        <w:spacing w:line="360" w:lineRule="auto"/>
        <w:ind w:firstLine="720"/>
        <w:rPr>
          <w:szCs w:val="22"/>
        </w:rPr>
      </w:pPr>
    </w:p>
    <w:p w14:paraId="08FCF0CD" w14:textId="77777777" w:rsidR="00725BED" w:rsidRDefault="005A4EF6" w:rsidP="00725BED">
      <w:pPr>
        <w:pStyle w:val="Corpodetexto2"/>
        <w:spacing w:line="360" w:lineRule="auto"/>
        <w:ind w:firstLine="720"/>
        <w:rPr>
          <w:rFonts w:cs="Tahoma"/>
          <w:szCs w:val="22"/>
        </w:rPr>
      </w:pPr>
      <w:r>
        <w:rPr>
          <w:rFonts w:cs="Tahoma"/>
          <w:szCs w:val="22"/>
        </w:rPr>
        <w:t>Publique-se.</w:t>
      </w:r>
    </w:p>
    <w:p w14:paraId="6AAE950D" w14:textId="29EA4571" w:rsidR="005A4EF6" w:rsidRDefault="00ED7F22" w:rsidP="00725BED">
      <w:pPr>
        <w:pStyle w:val="Corpodetexto2"/>
        <w:spacing w:line="360" w:lineRule="auto"/>
        <w:ind w:firstLine="720"/>
        <w:jc w:val="right"/>
        <w:rPr>
          <w:szCs w:val="24"/>
        </w:rPr>
      </w:pPr>
      <w:r>
        <w:rPr>
          <w:szCs w:val="24"/>
        </w:rPr>
        <w:t xml:space="preserve">Monte Alegre do Sul, </w:t>
      </w:r>
      <w:r w:rsidR="008E21F7">
        <w:rPr>
          <w:szCs w:val="24"/>
        </w:rPr>
        <w:t>27</w:t>
      </w:r>
      <w:r w:rsidR="005A4EF6">
        <w:rPr>
          <w:szCs w:val="24"/>
        </w:rPr>
        <w:t xml:space="preserve"> de </w:t>
      </w:r>
      <w:proofErr w:type="gramStart"/>
      <w:r w:rsidR="008E21F7">
        <w:rPr>
          <w:szCs w:val="24"/>
        </w:rPr>
        <w:t>Agosto</w:t>
      </w:r>
      <w:proofErr w:type="gramEnd"/>
      <w:r w:rsidR="005A4EF6">
        <w:rPr>
          <w:szCs w:val="24"/>
        </w:rPr>
        <w:t xml:space="preserve"> de 202</w:t>
      </w:r>
      <w:r w:rsidR="00313295">
        <w:rPr>
          <w:szCs w:val="24"/>
        </w:rPr>
        <w:t>1</w:t>
      </w:r>
      <w:r w:rsidR="005A4EF6">
        <w:rPr>
          <w:szCs w:val="24"/>
        </w:rPr>
        <w:t>.</w:t>
      </w:r>
    </w:p>
    <w:p w14:paraId="469916D9" w14:textId="77777777" w:rsidR="005A4EF6" w:rsidRDefault="005A4EF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ab/>
      </w:r>
    </w:p>
    <w:p w14:paraId="7A0E57B9" w14:textId="77777777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13484CB2" w14:textId="77777777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57B2FF23" w14:textId="46944954" w:rsidR="00313295" w:rsidRDefault="00313295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41CDE758" w14:textId="77777777" w:rsidR="00DD0996" w:rsidRDefault="00DD0996" w:rsidP="005A4EF6">
      <w:pPr>
        <w:spacing w:line="360" w:lineRule="auto"/>
        <w:jc w:val="both"/>
        <w:rPr>
          <w:rFonts w:ascii="Arial Narrow" w:hAnsi="Arial Narrow" w:cs="Arial"/>
          <w:sz w:val="22"/>
          <w:szCs w:val="24"/>
        </w:rPr>
      </w:pPr>
    </w:p>
    <w:p w14:paraId="08F2BD95" w14:textId="008E1226" w:rsidR="005A4EF6" w:rsidRDefault="00D75F96" w:rsidP="005A4EF6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Beatriz do Canto e Castro Mazzini</w:t>
      </w:r>
    </w:p>
    <w:p w14:paraId="635FA4C4" w14:textId="0309E046" w:rsidR="005A4EF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Comissão de Licitações</w:t>
      </w:r>
    </w:p>
    <w:p w14:paraId="2CED9481" w14:textId="6FB1BEDF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10F473C4" w14:textId="0D09D855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4DBCFC36" w14:textId="77777777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52A28CC9" w14:textId="40FFD229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</w:p>
    <w:p w14:paraId="312E5240" w14:textId="6C239C83" w:rsidR="00D75F96" w:rsidRDefault="00D75F96" w:rsidP="008A13EB">
      <w:pPr>
        <w:jc w:val="center"/>
        <w:rPr>
          <w:rFonts w:ascii="Arial Narrow" w:hAnsi="Arial Narrow" w:cs="Arial"/>
          <w:b/>
          <w:iCs/>
          <w:sz w:val="22"/>
          <w:szCs w:val="24"/>
        </w:rPr>
      </w:pPr>
      <w:r>
        <w:rPr>
          <w:rFonts w:ascii="Arial Narrow" w:hAnsi="Arial Narrow" w:cs="Arial"/>
          <w:b/>
          <w:iCs/>
          <w:sz w:val="22"/>
          <w:szCs w:val="24"/>
        </w:rPr>
        <w:t>Giovana Helena Vicentini Cordeiro</w:t>
      </w:r>
    </w:p>
    <w:p w14:paraId="2D384EFE" w14:textId="37DE8C1B" w:rsidR="00D75F96" w:rsidRPr="003F6395" w:rsidRDefault="00D75F96" w:rsidP="008A13EB">
      <w:pPr>
        <w:jc w:val="center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iCs/>
          <w:sz w:val="22"/>
          <w:szCs w:val="24"/>
        </w:rPr>
        <w:t>Comissão de Licitações</w:t>
      </w:r>
    </w:p>
    <w:sectPr w:rsidR="00D75F96" w:rsidRPr="003F6395" w:rsidSect="00725BED">
      <w:headerReference w:type="default" r:id="rId7"/>
      <w:footerReference w:type="default" r:id="rId8"/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FD48" w14:textId="77777777" w:rsidR="00313295" w:rsidRDefault="00313295" w:rsidP="00313295">
      <w:r>
        <w:separator/>
      </w:r>
    </w:p>
  </w:endnote>
  <w:endnote w:type="continuationSeparator" w:id="0">
    <w:p w14:paraId="551CC545" w14:textId="77777777" w:rsidR="00313295" w:rsidRDefault="00313295" w:rsidP="003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408714"/>
      <w:docPartObj>
        <w:docPartGallery w:val="Page Numbers (Bottom of Page)"/>
        <w:docPartUnique/>
      </w:docPartObj>
    </w:sdtPr>
    <w:sdtContent>
      <w:p w14:paraId="236CE494" w14:textId="77568209" w:rsidR="00DD0996" w:rsidRDefault="00DD09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FCCE7" w14:textId="77777777" w:rsidR="00313295" w:rsidRDefault="003132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0D069" w14:textId="77777777" w:rsidR="00313295" w:rsidRDefault="00313295" w:rsidP="00313295">
      <w:r>
        <w:separator/>
      </w:r>
    </w:p>
  </w:footnote>
  <w:footnote w:type="continuationSeparator" w:id="0">
    <w:p w14:paraId="53AC4697" w14:textId="77777777" w:rsidR="00313295" w:rsidRDefault="00313295" w:rsidP="0031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24FC" w14:textId="77777777" w:rsidR="00313295" w:rsidRDefault="00DD0996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lang w:eastAsia="ar-SA"/>
      </w:rPr>
      <w:object w:dxaOrig="1440" w:dyaOrig="1440" w14:anchorId="1C849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85pt;margin-top:-13.8pt;width:73.75pt;height:81.6pt;z-index:251659264" filled="t">
          <v:fill opacity="0" color2="black"/>
          <v:imagedata r:id="rId1" o:title=""/>
        </v:shape>
        <o:OLEObject Type="Embed" ProgID="Word.Picture.8" ShapeID="_x0000_s2049" DrawAspect="Content" ObjectID="_1691569544" r:id="rId2"/>
      </w:object>
    </w:r>
    <w:r w:rsidR="00313295">
      <w:rPr>
        <w:rFonts w:ascii="Arial" w:hAnsi="Arial" w:cs="Arial"/>
        <w:b/>
        <w:sz w:val="24"/>
      </w:rPr>
      <w:t>Prefeitura Municipal da Estância Turística</w:t>
    </w:r>
  </w:p>
  <w:p w14:paraId="4769C039" w14:textId="77777777" w:rsidR="00313295" w:rsidRDefault="00313295" w:rsidP="00313295">
    <w:pPr>
      <w:pStyle w:val="Cabealh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de Monte Alegre do Sul</w:t>
    </w:r>
  </w:p>
  <w:p w14:paraId="3F001B1B" w14:textId="77777777" w:rsidR="00313295" w:rsidRDefault="00313295" w:rsidP="00313295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Cidade Presépio</w:t>
    </w:r>
  </w:p>
  <w:p w14:paraId="021CB0D5" w14:textId="77777777" w:rsidR="00313295" w:rsidRDefault="00313295" w:rsidP="00313295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Departamento de Administração e Governo Municipal</w:t>
    </w:r>
  </w:p>
  <w:p w14:paraId="21B87C93" w14:textId="77777777" w:rsidR="00313295" w:rsidRDefault="00313295">
    <w:pPr>
      <w:pStyle w:val="Cabealho"/>
    </w:pPr>
  </w:p>
  <w:p w14:paraId="3D8FD8CA" w14:textId="77777777" w:rsidR="00313295" w:rsidRDefault="003132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Symbol"/>
        <w:b w:val="0"/>
        <w:bCs w:val="0"/>
        <w:strike w:val="0"/>
        <w:dstrike w:val="0"/>
        <w:color w:val="000000"/>
        <w:sz w:val="18"/>
        <w:szCs w:val="18"/>
        <w:shd w:val="clear" w:color="auto" w:fill="auto"/>
        <w:lang w:val="pt-BR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eastAsia="Tahoma" w:hAnsi="Arial" w:cs="Wingdings"/>
        <w:b w:val="0"/>
        <w:bCs w:val="0"/>
        <w:i w:val="0"/>
        <w:iCs w:val="0"/>
        <w:strike w:val="0"/>
        <w:dstrike w:val="0"/>
        <w:sz w:val="18"/>
        <w:szCs w:val="18"/>
        <w:lang w:val="pt-BR"/>
      </w:rPr>
    </w:lvl>
  </w:abstractNum>
  <w:abstractNum w:abstractNumId="2" w15:restartNumberingAfterBreak="0">
    <w:nsid w:val="02C61AC4"/>
    <w:multiLevelType w:val="multilevel"/>
    <w:tmpl w:val="FD30B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112EE"/>
    <w:multiLevelType w:val="multilevel"/>
    <w:tmpl w:val="E3BAF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0411DC"/>
    <w:multiLevelType w:val="multilevel"/>
    <w:tmpl w:val="B180094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i w:val="0"/>
      </w:rPr>
    </w:lvl>
  </w:abstractNum>
  <w:abstractNum w:abstractNumId="5" w15:restartNumberingAfterBreak="0">
    <w:nsid w:val="436F4B0A"/>
    <w:multiLevelType w:val="hybridMultilevel"/>
    <w:tmpl w:val="61B23EEE"/>
    <w:lvl w:ilvl="0" w:tplc="7DE2DAA0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B094F4C"/>
    <w:multiLevelType w:val="multilevel"/>
    <w:tmpl w:val="A8EE2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363DF3"/>
    <w:multiLevelType w:val="hybridMultilevel"/>
    <w:tmpl w:val="61B23EEE"/>
    <w:lvl w:ilvl="0" w:tplc="7DE2DAA0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78821E3"/>
    <w:multiLevelType w:val="hybridMultilevel"/>
    <w:tmpl w:val="BCEAE71E"/>
    <w:lvl w:ilvl="0" w:tplc="CD76C5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CA"/>
    <w:rsid w:val="00102748"/>
    <w:rsid w:val="00145677"/>
    <w:rsid w:val="002F12BA"/>
    <w:rsid w:val="00313295"/>
    <w:rsid w:val="00363328"/>
    <w:rsid w:val="003F6395"/>
    <w:rsid w:val="00580F78"/>
    <w:rsid w:val="005A3C08"/>
    <w:rsid w:val="005A4EF6"/>
    <w:rsid w:val="00725BED"/>
    <w:rsid w:val="00741780"/>
    <w:rsid w:val="008A13EB"/>
    <w:rsid w:val="008E21F7"/>
    <w:rsid w:val="009120A3"/>
    <w:rsid w:val="00AD1D5B"/>
    <w:rsid w:val="00AD20CA"/>
    <w:rsid w:val="00BD27E1"/>
    <w:rsid w:val="00D75F96"/>
    <w:rsid w:val="00D92B00"/>
    <w:rsid w:val="00DD0996"/>
    <w:rsid w:val="00E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E0EE0F"/>
  <w15:chartTrackingRefBased/>
  <w15:docId w15:val="{32C54351-63B4-4428-B90C-E7AA6F3E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A3C08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ascii="Arial" w:hAnsi="Arial"/>
      <w:b/>
      <w:i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AD20CA"/>
    <w:pPr>
      <w:jc w:val="both"/>
    </w:pPr>
    <w:rPr>
      <w:rFonts w:ascii="Arial Narrow" w:hAnsi="Arial Narrow" w:cs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D20CA"/>
    <w:rPr>
      <w:rFonts w:ascii="Arial Narrow" w:eastAsia="Times New Roman" w:hAnsi="Arial Narrow" w:cs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E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EF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13E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A3C08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Cabealho1">
    <w:name w:val="Cabeçalho1"/>
    <w:basedOn w:val="Normal"/>
    <w:rsid w:val="00725BED"/>
    <w:pPr>
      <w:tabs>
        <w:tab w:val="center" w:pos="4419"/>
        <w:tab w:val="right" w:pos="8838"/>
      </w:tabs>
      <w:suppressAutoHyphens/>
      <w:spacing w:after="12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13295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1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Administrativo</cp:lastModifiedBy>
  <cp:revision>5</cp:revision>
  <cp:lastPrinted>2021-06-23T12:49:00Z</cp:lastPrinted>
  <dcterms:created xsi:type="dcterms:W3CDTF">2021-06-23T12:50:00Z</dcterms:created>
  <dcterms:modified xsi:type="dcterms:W3CDTF">2021-08-27T14:39:00Z</dcterms:modified>
</cp:coreProperties>
</file>