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7B2EA6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7B2EA6">
        <w:trPr>
          <w:trHeight w:hRule="exact" w:val="101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7B2EA6">
        <w:trPr>
          <w:trHeight w:hRule="exact" w:val="459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7B2EA6">
        <w:trPr>
          <w:trHeight w:hRule="exact" w:val="215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18/2021</w:t>
            </w:r>
          </w:p>
        </w:tc>
      </w:tr>
      <w:tr w:rsidR="007B2EA6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1087/2021</w:t>
            </w:r>
          </w:p>
        </w:tc>
      </w:tr>
      <w:tr w:rsidR="007B2EA6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vMerge w:val="restart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AQUISIÇÃO DE COMPUTADOR  CORE I3, COM MONITOR DE 19 POL , QUE SERA UTILIZADO NO SETOR DA SAUDE DO MUNICIPIO</w:t>
            </w:r>
          </w:p>
        </w:tc>
      </w:tr>
      <w:tr w:rsidR="007B2EA6">
        <w:trPr>
          <w:trHeight w:hRule="exact" w:val="143"/>
        </w:trPr>
        <w:tc>
          <w:tcPr>
            <w:tcW w:w="1247" w:type="dxa"/>
            <w:gridSpan w:val="7"/>
          </w:tcPr>
          <w:p w:rsidR="007B2EA6" w:rsidRDefault="007B2EA6"/>
        </w:tc>
        <w:tc>
          <w:tcPr>
            <w:tcW w:w="9470" w:type="dxa"/>
            <w:gridSpan w:val="16"/>
            <w:vMerge/>
            <w:shd w:val="clear" w:color="auto" w:fill="FFFFFF"/>
            <w:vAlign w:val="center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</w:p>
        </w:tc>
      </w:tr>
      <w:tr w:rsidR="007B2EA6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No dia 22 de julho de 2021, às 10h00min, reuniram-se na sala de Licitações, da(o) PREFEITURA MUN.EST.TUR. MONTE ALEGRE DO SUL sito na AVENIDA JOÃO GIRARDELLI, 500, CENTRO, MONTE ALEGRE DO SUL - SP, os integrantes da Comissão de Licitação,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senhores(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as) BEAT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RIZ DO CANTO E CASTRO MAZZINI (Presidente),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 CAIO HENRIQUE ARAUJO SALGADO (Membro), designados conforme Portaria nº 659, de 1 de fevereiro de 2021 para a Sessão Pública do Pregão em epígrafe.</w:t>
            </w:r>
          </w:p>
          <w:p w:rsidR="007B2EA6" w:rsidRDefault="007B2EA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7B2EA6"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7B2EA6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7B2EA6">
        <w:trPr>
          <w:trHeight w:hRule="exact" w:val="329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CARLOS EDUARDO NOGUEIRA BARROS</w:t>
            </w:r>
          </w:p>
        </w:tc>
        <w:tc>
          <w:tcPr>
            <w:tcW w:w="115" w:type="dxa"/>
          </w:tcPr>
          <w:p w:rsidR="007B2EA6" w:rsidRDefault="007B2EA6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COTITECH COMERCIAL EIRELI</w:t>
            </w:r>
          </w:p>
        </w:tc>
      </w:tr>
      <w:tr w:rsidR="007B2EA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GABRIEL OLIVEIRA DA SILVA</w:t>
            </w:r>
          </w:p>
        </w:tc>
        <w:tc>
          <w:tcPr>
            <w:tcW w:w="115" w:type="dxa"/>
          </w:tcPr>
          <w:p w:rsidR="007B2EA6" w:rsidRDefault="007B2EA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INFORMATICA DA FONTE COMERCIO E SERVIÇOS EIRELI</w:t>
            </w:r>
          </w:p>
        </w:tc>
      </w:tr>
      <w:tr w:rsidR="007B2EA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HIPOLITO DOS SANTOS SILVA</w:t>
            </w:r>
          </w:p>
        </w:tc>
        <w:tc>
          <w:tcPr>
            <w:tcW w:w="115" w:type="dxa"/>
          </w:tcPr>
          <w:p w:rsidR="007B2EA6" w:rsidRDefault="007B2EA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CAROLINE DISQUE DA SILVA 43529436810</w:t>
            </w:r>
          </w:p>
        </w:tc>
      </w:tr>
      <w:tr w:rsidR="007B2EA6">
        <w:trPr>
          <w:trHeight w:hRule="exact" w:val="430"/>
        </w:trPr>
        <w:tc>
          <w:tcPr>
            <w:tcW w:w="5301" w:type="dxa"/>
            <w:gridSpan w:val="8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MURILO GUZZI LEISTER</w:t>
            </w:r>
          </w:p>
        </w:tc>
        <w:tc>
          <w:tcPr>
            <w:tcW w:w="115" w:type="dxa"/>
          </w:tcPr>
          <w:p w:rsidR="007B2EA6" w:rsidRDefault="007B2EA6"/>
        </w:tc>
        <w:tc>
          <w:tcPr>
            <w:tcW w:w="5301" w:type="dxa"/>
            <w:gridSpan w:val="14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ATHOMOZ COMERCIO DE PRODUTOS ELETRONICOS EIRELI ME</w:t>
            </w:r>
          </w:p>
        </w:tc>
      </w:tr>
      <w:tr w:rsidR="007B2EA6">
        <w:trPr>
          <w:trHeight w:hRule="exact" w:val="215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7B2EA6" w:rsidRDefault="007B2EA6"/>
        </w:tc>
        <w:tc>
          <w:tcPr>
            <w:tcW w:w="115" w:type="dxa"/>
          </w:tcPr>
          <w:p w:rsidR="007B2EA6" w:rsidRDefault="007B2EA6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7B2EA6" w:rsidRDefault="007B2EA6"/>
        </w:tc>
      </w:tr>
      <w:tr w:rsidR="007B2EA6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7B2EA6">
        <w:trPr>
          <w:trHeight w:hRule="exact" w:val="141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7B2EA6" w:rsidRDefault="007B2EA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7B2EA6">
        <w:trPr>
          <w:trHeight w:hRule="exact" w:val="230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CAROLINE DISQUE DA SILVA 43529436810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R$ 3.490,0000</w:t>
            </w:r>
          </w:p>
        </w:tc>
        <w:tc>
          <w:tcPr>
            <w:tcW w:w="803" w:type="dxa"/>
            <w:gridSpan w:val="2"/>
          </w:tcPr>
          <w:p w:rsidR="007B2EA6" w:rsidRDefault="007B2EA6"/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Desclassificado</w:t>
            </w:r>
          </w:p>
        </w:tc>
      </w:tr>
      <w:tr w:rsidR="007B2EA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ATHOMOZ COMERCIO DE PRODUTOS ELETRONICOS EIRELI ME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R$ 2.979,8100</w:t>
            </w:r>
          </w:p>
        </w:tc>
        <w:tc>
          <w:tcPr>
            <w:tcW w:w="803" w:type="dxa"/>
            <w:gridSpan w:val="2"/>
          </w:tcPr>
          <w:p w:rsidR="007B2EA6" w:rsidRDefault="007B2EA6"/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Desclassificado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R$ 3.770,0000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26.52%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23.83%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7B2EA6">
        <w:trPr>
          <w:trHeight w:hRule="exact" w:val="230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7B2EA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R$ 3.670,0000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0.55%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2ª Rodada de Lances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R$ 3.640,0000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R$ 3.630,0000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3ª Rodada de Lances</w:t>
            </w:r>
          </w:p>
        </w:tc>
      </w:tr>
      <w:tr w:rsidR="007B2EA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R$ 3.620,0000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R$ 3.610,0000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15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4ª Rodada de Lances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R$ 3.600,0000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R$ 3.590,0000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86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7B2EA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7B2EA6" w:rsidRDefault="009F67BD">
            <w:pPr>
              <w:pStyle w:val="Rodap1"/>
              <w:spacing w:line="232" w:lineRule="auto"/>
            </w:pPr>
            <w:r>
              <w:t>Emitido em 22/07/2021 às 11:14:21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7B2EA6" w:rsidRDefault="009F67BD">
            <w:pPr>
              <w:pStyle w:val="Rodap2"/>
              <w:spacing w:line="232" w:lineRule="auto"/>
              <w:jc w:val="right"/>
            </w:pPr>
            <w:r>
              <w:t>Página 1 de 3</w:t>
            </w:r>
          </w:p>
        </w:tc>
      </w:tr>
      <w:tr w:rsidR="007B2EA6">
        <w:trPr>
          <w:trHeight w:hRule="exact" w:val="229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5ª Rodada de Lances</w:t>
            </w:r>
          </w:p>
        </w:tc>
      </w:tr>
      <w:tr w:rsidR="007B2EA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R$ 3.580,0000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R$ 3.570,0000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30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6ª Rodada de Lances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R$ 3.560,0000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R$ 3.550,0000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7ª Rodada de Lances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R$ 3.540,0000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0.28%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</w:t>
            </w:r>
          </w:p>
        </w:tc>
      </w:tr>
      <w:tr w:rsidR="007B2EA6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INFORMATICA DA FONTE COMERCIO E SERVIÇOS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R$ 3.530,0000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Vencedor</w:t>
            </w:r>
          </w:p>
        </w:tc>
      </w:tr>
      <w:tr w:rsidR="007B2EA6">
        <w:trPr>
          <w:trHeight w:hRule="exact" w:val="215"/>
        </w:trPr>
        <w:tc>
          <w:tcPr>
            <w:tcW w:w="229" w:type="dxa"/>
          </w:tcPr>
          <w:p w:rsidR="007B2EA6" w:rsidRDefault="007B2EA6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8ª Rodada de Lances</w:t>
            </w:r>
          </w:p>
        </w:tc>
      </w:tr>
      <w:tr w:rsidR="007B2EA6">
        <w:trPr>
          <w:trHeight w:hRule="exact" w:val="230"/>
        </w:trPr>
        <w:tc>
          <w:tcPr>
            <w:tcW w:w="6763" w:type="dxa"/>
            <w:gridSpan w:val="14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COTITECH COMERCIAL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R$ 3.540,0000</w:t>
            </w:r>
          </w:p>
        </w:tc>
        <w:tc>
          <w:tcPr>
            <w:tcW w:w="803" w:type="dxa"/>
            <w:gridSpan w:val="2"/>
          </w:tcPr>
          <w:p w:rsidR="007B2EA6" w:rsidRDefault="007B2EA6"/>
        </w:tc>
        <w:tc>
          <w:tcPr>
            <w:tcW w:w="1346" w:type="dxa"/>
            <w:gridSpan w:val="2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7B2EA6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30"/>
        </w:trPr>
        <w:tc>
          <w:tcPr>
            <w:tcW w:w="559" w:type="dxa"/>
            <w:gridSpan w:val="2"/>
          </w:tcPr>
          <w:p w:rsidR="007B2EA6" w:rsidRDefault="007B2EA6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7B2EA6" w:rsidRDefault="007B2EA6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7B2EA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INFORMATICA DA FONTE COMERCIO E SERVIÇOS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R$ 3.530,0000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7B2EA6">
        <w:trPr>
          <w:trHeight w:hRule="exact" w:val="100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30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7B2EA6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COTITECH COMERCIAL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R$ 3.540,0000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2º Lugar</w:t>
            </w:r>
          </w:p>
        </w:tc>
        <w:tc>
          <w:tcPr>
            <w:tcW w:w="1690" w:type="dxa"/>
            <w:gridSpan w:val="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7B2EA6"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7B2EA6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negociação.</w:t>
            </w: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7B2EA6">
        <w:trPr>
          <w:trHeight w:hRule="exact" w:val="1031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7B2EA6" w:rsidRDefault="007B2EA6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7B2EA6">
        <w:trPr>
          <w:trHeight w:hRule="exact" w:val="215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INFORMATICA DA FONTE COMERCIO E SERVIÇOS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7B2EA6" w:rsidRDefault="007B2EA6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7B2EA6">
        <w:trPr>
          <w:trHeight w:hRule="exact" w:val="229"/>
        </w:trPr>
        <w:tc>
          <w:tcPr>
            <w:tcW w:w="1017" w:type="dxa"/>
            <w:gridSpan w:val="5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7B2EA6">
        <w:trPr>
          <w:trHeight w:hRule="exact" w:val="330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INFORMATICA DA FONTE COMERCIO E SERVIÇOS EIRELI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R$ 3.530,0000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7B2EA6">
        <w:trPr>
          <w:trHeight w:hRule="exact" w:val="1203"/>
        </w:trPr>
        <w:tc>
          <w:tcPr>
            <w:tcW w:w="10717" w:type="dxa"/>
            <w:gridSpan w:val="23"/>
            <w:vMerge w:val="restart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representante legal da empresa Cotitech Comercial Eireli, Carlos Eduardo Nogueira Barros, apontou, na fase de propostas, que as empresas Caroline Disque da Silva 43529436810 e Athomoz Comercio de Produtos Eletronicos Eireli nao cumpriram o item 6.1.2.g 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edital, motivo pelo qual suas propostas foram desclassificadas pela Pregoeira juntamente com sua equipe de apoio, com base no item 8.2 do edital. O representante legal  Murilo Guzzi Lesiter, da empresa Athomoz Comercio de Produtos Eletronicos Eireli,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sta em ata que: "A empresa Athomoz Comércio de Produtos Eletronicos Eireli manifesta intenção de recurso, o qual conterá devidamente suas razões." A equipe de apoio salienta que duas das quatro empresas cumpriram os requisitos completos do edital, consider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ando e acatando portanto a manifestação pela desclassificação, pelo princípio de que o edital tem força de lei entre as partes e nao resta dúvida quanto à literalidade de sua exigência. Consta ainda que o modelo de proposta anexo ao edital não contém nenhu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ma das declarações exigidas, não apenas a que não foi cumprida. Embora a proposta desclassificada possa vir a ser mais econômica, o direito líquido e certo da literalidade dos itens não pode ser sobrepujado. Assim deliberou a equipe de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poio, nada mais hav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endo a constar. O representante legal da empresa Informatica da Fonte Comércio e Serviços Eireli, Gabriel Oliveira da Silva, apontou que a empresa Athomoz Comercio de Produtos Eletronicos Eireli não colocou a descrição detalhada do item do objeto. O respon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sável de setor de informática José Renato Moreto consta em ata que a descrição é insuficiente.</w:t>
            </w:r>
          </w:p>
        </w:tc>
      </w:tr>
      <w:tr w:rsidR="007B2EA6">
        <w:trPr>
          <w:trHeight w:hRule="exact" w:val="1218"/>
        </w:trPr>
        <w:tc>
          <w:tcPr>
            <w:tcW w:w="10717" w:type="dxa"/>
            <w:gridSpan w:val="23"/>
            <w:vMerge/>
            <w:shd w:val="clear" w:color="auto" w:fill="FFFFFF"/>
          </w:tcPr>
          <w:p w:rsidR="007B2EA6" w:rsidRDefault="007B2EA6"/>
        </w:tc>
      </w:tr>
      <w:tr w:rsidR="007B2EA6">
        <w:trPr>
          <w:trHeight w:hRule="exact" w:val="101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3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7B2EA6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7B2EA6" w:rsidRDefault="009F67BD">
            <w:pPr>
              <w:pStyle w:val="Rodap1"/>
              <w:spacing w:line="232" w:lineRule="auto"/>
            </w:pPr>
            <w:r>
              <w:t>Emitido em 22/07/2021 às 11:14:23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7B2EA6" w:rsidRDefault="009F67BD">
            <w:pPr>
              <w:pStyle w:val="Rodap2"/>
              <w:spacing w:line="232" w:lineRule="auto"/>
              <w:jc w:val="right"/>
            </w:pPr>
            <w:r>
              <w:t>Página 2 de 3</w:t>
            </w:r>
          </w:p>
        </w:tc>
      </w:tr>
      <w:tr w:rsidR="007B2EA6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lastRenderedPageBreak/>
              <w:t>OCORRÊNCIAS NA SESSÃO PÚBLICA</w:t>
            </w:r>
          </w:p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7B2EA6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7B2EA6" w:rsidRDefault="007B2EA6"/>
        </w:tc>
      </w:tr>
      <w:tr w:rsidR="007B2EA6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7B2EA6">
        <w:trPr>
          <w:trHeight w:hRule="exact" w:val="458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7B2EA6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CARLOS EDUARDO NOGUEIRA BARROS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7B2EA6">
        <w:trPr>
          <w:trHeight w:hRule="exact" w:val="215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COTITECH COMERCIAL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7B2EA6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789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343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GABRIEL OLIVEIRA DA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 w:rsidP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José Renato Moretto</w:t>
            </w:r>
          </w:p>
        </w:tc>
      </w:tr>
      <w:tr w:rsidR="007B2EA6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INFORMATICA DA FONTE COMERCIO E SERVIÇOS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Responsável Técnico de Informática</w:t>
            </w:r>
          </w:p>
        </w:tc>
      </w:tr>
      <w:tr w:rsidR="007B2EA6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330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HIPOLITO DOS SANTOS SILVA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CAIO HENRIQUE ARAUJO SALGADO</w:t>
            </w:r>
          </w:p>
        </w:tc>
      </w:tr>
      <w:tr w:rsidR="007B2EA6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CAROLINE DISQUE DA SILVA 43529436810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7B2EA6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7B2EA6" w:rsidRDefault="007B2EA6"/>
        </w:tc>
      </w:tr>
      <w:tr w:rsidR="007B2EA6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B2EA6" w:rsidRDefault="007B2EA6"/>
        </w:tc>
      </w:tr>
      <w:tr w:rsidR="007B2EA6">
        <w:trPr>
          <w:trHeight w:hRule="exact" w:val="344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MURILO GUZZI LEISTER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ATHOMOZ COMERCIO DE PRODUTOS ELETRONICOS EIRELI ME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B2EA6" w:rsidRDefault="007B2EA6"/>
        </w:tc>
      </w:tr>
      <w:tr w:rsidR="007B2EA6">
        <w:trPr>
          <w:trHeight w:hRule="exact" w:val="100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7B2EA6" w:rsidRDefault="007B2EA6"/>
        </w:tc>
        <w:tc>
          <w:tcPr>
            <w:tcW w:w="5301" w:type="dxa"/>
            <w:gridSpan w:val="14"/>
            <w:tcBorders>
              <w:left w:val="single" w:sz="5" w:space="0" w:color="000000"/>
            </w:tcBorders>
          </w:tcPr>
          <w:p w:rsidR="007B2EA6" w:rsidRDefault="007B2EA6"/>
        </w:tc>
      </w:tr>
      <w:tr w:rsidR="007B2EA6">
        <w:trPr>
          <w:trHeight w:hRule="exact" w:val="1361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1433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1433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1433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917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931"/>
        </w:trPr>
        <w:tc>
          <w:tcPr>
            <w:tcW w:w="10717" w:type="dxa"/>
            <w:gridSpan w:val="23"/>
          </w:tcPr>
          <w:p w:rsidR="007B2EA6" w:rsidRDefault="007B2EA6"/>
        </w:tc>
      </w:tr>
      <w:tr w:rsidR="007B2EA6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7B2EA6" w:rsidRDefault="009F67BD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7B2EA6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7B2EA6" w:rsidRDefault="009F67BD">
            <w:pPr>
              <w:pStyle w:val="Rodap1"/>
              <w:spacing w:line="232" w:lineRule="auto"/>
            </w:pPr>
            <w:r>
              <w:t>Emitido em 22/07/2021 às 11:14:23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7B2EA6" w:rsidRDefault="009F67BD">
            <w:pPr>
              <w:pStyle w:val="Rodap2"/>
              <w:spacing w:line="232" w:lineRule="auto"/>
              <w:jc w:val="right"/>
            </w:pPr>
            <w:r>
              <w:t>Página 3 de 3</w:t>
            </w:r>
          </w:p>
        </w:tc>
      </w:tr>
    </w:tbl>
    <w:p w:rsidR="00000000" w:rsidRDefault="009F67BD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2EA6"/>
    <w:rsid w:val="007B2EA6"/>
    <w:rsid w:val="009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A0A-0FFF-479F-80D6-335E959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7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1295</Words>
  <Characters>6996</Characters>
  <Application>Microsoft Office Word</Application>
  <DocSecurity>0</DocSecurity>
  <Lines>58</Lines>
  <Paragraphs>16</Paragraphs>
  <ScaleCrop>false</ScaleCrop>
  <Company>Stimulsoft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cp:lastPrinted>2021-07-22T14:16:00Z</cp:lastPrinted>
  <dcterms:created xsi:type="dcterms:W3CDTF">2021-07-22T11:14:00Z</dcterms:created>
  <dcterms:modified xsi:type="dcterms:W3CDTF">2021-07-22T14:18:00Z</dcterms:modified>
</cp:coreProperties>
</file>